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Marriage Biodata</w:t>
      </w:r>
    </w:p>
    <w:p>
      <w:pPr>
        <w:spacing w:after="80"/>
      </w:pPr>
      <w:r>
        <w:rPr>
          <w:b/>
          <w:sz w:val="26"/>
        </w:rPr>
        <w:t xml:space="preserve">Personal Details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Full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Priya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Date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14 May 1996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Time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06:20 AM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Place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Maharashtra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4 in (163 cm)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Complexion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Fair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Religion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Hindu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Caste / Community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Brahmin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 Tongue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Hindi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Diet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Vegetarian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Horoscope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Rashi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Kanya (Virgo)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Nakshatra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Hasta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Gotra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Kashyap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Manglik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No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Family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Sri. Anil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Businessman, textile trading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Smt. Sunita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School teacher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Siblings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One younger brother, studying engineering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Native Place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Jaipur, Rajasthan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Education &amp; Career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CA, B.Com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Chartered Accountant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Organisation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Deloitte India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Annual Income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₹10 – 15 Lakh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Work 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Contact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Contact Person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Anil Sharma (father)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Phone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+91 98220 12345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Maharashtra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Partner Preferences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Age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27 – 33 years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6 in and above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Master’s or professional degree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Mumbai or abroad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Expectations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A caring, family-oriented person who values both tradition and independence.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